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106C" w:rsidRPr="00D9106C" w:rsidRDefault="00D9106C" w:rsidP="00D9106C">
      <w:pPr>
        <w:spacing w:after="0" w:line="240" w:lineRule="auto"/>
        <w:rPr>
          <w:rFonts w:ascii="Times New Roman" w:eastAsia="Times New Roman" w:hAnsi="Times New Roman" w:cs="Times New Roman"/>
          <w:b/>
          <w:bCs/>
          <w:sz w:val="21"/>
          <w:szCs w:val="21"/>
        </w:rPr>
      </w:pPr>
      <w:r w:rsidRPr="00D9106C">
        <w:rPr>
          <w:rFonts w:ascii="Times New Roman" w:eastAsia="Times New Roman" w:hAnsi="Times New Roman" w:cs="Times New Roman"/>
          <w:b/>
          <w:bCs/>
          <w:sz w:val="21"/>
          <w:szCs w:val="21"/>
        </w:rPr>
        <w:t>Supply and Installation of Computer hardware and Software to IIC</w:t>
      </w:r>
    </w:p>
    <w:p w:rsidR="00D9106C" w:rsidRPr="00D9106C" w:rsidRDefault="00D9106C" w:rsidP="00D9106C">
      <w:pPr>
        <w:spacing w:after="0" w:line="240" w:lineRule="auto"/>
        <w:rPr>
          <w:rFonts w:ascii="Times New Roman" w:eastAsia="Times New Roman" w:hAnsi="Times New Roman" w:cs="Times New Roman"/>
          <w:sz w:val="24"/>
          <w:szCs w:val="24"/>
        </w:rPr>
      </w:pPr>
      <w:r w:rsidRPr="00D9106C">
        <w:rPr>
          <w:rFonts w:ascii="Times New Roman" w:eastAsia="Times New Roman" w:hAnsi="Times New Roman" w:cs="Times New Roman"/>
          <w:sz w:val="24"/>
          <w:szCs w:val="24"/>
        </w:rPr>
        <w:t>Start Date</w:t>
      </w:r>
    </w:p>
    <w:p w:rsidR="00D9106C" w:rsidRPr="00D9106C" w:rsidRDefault="00D9106C" w:rsidP="00D9106C">
      <w:pPr>
        <w:spacing w:after="0" w:line="240" w:lineRule="auto"/>
        <w:rPr>
          <w:rFonts w:ascii="Times New Roman" w:eastAsia="Times New Roman" w:hAnsi="Times New Roman" w:cs="Times New Roman"/>
          <w:sz w:val="24"/>
          <w:szCs w:val="24"/>
        </w:rPr>
      </w:pPr>
      <w:r w:rsidRPr="00D9106C">
        <w:rPr>
          <w:rFonts w:ascii="Times New Roman" w:eastAsia="Times New Roman" w:hAnsi="Times New Roman" w:cs="Times New Roman"/>
          <w:sz w:val="24"/>
          <w:szCs w:val="24"/>
        </w:rPr>
        <w:t>22 November 2025, 12:00 pm</w:t>
      </w:r>
    </w:p>
    <w:p w:rsidR="00D9106C" w:rsidRPr="00D9106C" w:rsidRDefault="00D9106C" w:rsidP="00D9106C">
      <w:pPr>
        <w:spacing w:after="0" w:line="240" w:lineRule="auto"/>
        <w:rPr>
          <w:rFonts w:ascii="Times New Roman" w:eastAsia="Times New Roman" w:hAnsi="Times New Roman" w:cs="Times New Roman"/>
          <w:sz w:val="24"/>
          <w:szCs w:val="24"/>
        </w:rPr>
      </w:pPr>
      <w:r w:rsidRPr="00D9106C">
        <w:rPr>
          <w:rFonts w:ascii="Times New Roman" w:eastAsia="Times New Roman" w:hAnsi="Times New Roman" w:cs="Times New Roman"/>
          <w:sz w:val="24"/>
          <w:szCs w:val="24"/>
        </w:rPr>
        <w:t>End Date</w:t>
      </w:r>
    </w:p>
    <w:p w:rsidR="00D9106C" w:rsidRPr="00D9106C" w:rsidRDefault="00D9106C" w:rsidP="00D9106C">
      <w:pPr>
        <w:spacing w:after="0" w:line="240" w:lineRule="auto"/>
        <w:rPr>
          <w:rFonts w:ascii="Times New Roman" w:eastAsia="Times New Roman" w:hAnsi="Times New Roman" w:cs="Times New Roman"/>
          <w:sz w:val="24"/>
          <w:szCs w:val="24"/>
        </w:rPr>
      </w:pPr>
      <w:r w:rsidRPr="00D9106C">
        <w:rPr>
          <w:rFonts w:ascii="Times New Roman" w:eastAsia="Times New Roman" w:hAnsi="Times New Roman" w:cs="Times New Roman"/>
          <w:sz w:val="24"/>
          <w:szCs w:val="24"/>
        </w:rPr>
        <w:t>03 December 2025, 06:00 pm</w:t>
      </w:r>
    </w:p>
    <w:p w:rsidR="00D9106C" w:rsidRPr="00D9106C" w:rsidRDefault="00D9106C" w:rsidP="00D9106C">
      <w:pPr>
        <w:spacing w:after="0" w:line="240" w:lineRule="auto"/>
        <w:rPr>
          <w:rFonts w:ascii="Calibri" w:eastAsia="Times New Roman" w:hAnsi="Calibri" w:cs="Calibri"/>
        </w:rPr>
      </w:pPr>
      <w:r w:rsidRPr="00D9106C">
        <w:rPr>
          <w:rFonts w:ascii="Century Gothic" w:eastAsia="Times New Roman" w:hAnsi="Century Gothic" w:cs="Calibri"/>
          <w:b/>
          <w:bCs/>
          <w:color w:val="000000"/>
          <w:u w:val="single"/>
        </w:rPr>
        <w:t>REQUEST FOR QUOTATION (RFQ)</w:t>
      </w:r>
    </w:p>
    <w:p w:rsidR="00D9106C" w:rsidRPr="00D9106C" w:rsidRDefault="00D9106C" w:rsidP="00D9106C">
      <w:pPr>
        <w:spacing w:after="0" w:line="240" w:lineRule="auto"/>
        <w:rPr>
          <w:rFonts w:ascii="Calibri" w:eastAsia="Times New Roman" w:hAnsi="Calibri" w:cs="Calibri"/>
        </w:rPr>
      </w:pPr>
      <w:r w:rsidRPr="00D9106C">
        <w:rPr>
          <w:rFonts w:ascii="Century Gothic" w:eastAsia="Times New Roman" w:hAnsi="Century Gothic" w:cs="Calibri"/>
          <w:color w:val="000000"/>
        </w:rPr>
        <w:t> </w:t>
      </w:r>
    </w:p>
    <w:p w:rsidR="00D9106C" w:rsidRPr="00D9106C" w:rsidRDefault="00D9106C" w:rsidP="00D9106C">
      <w:pPr>
        <w:spacing w:line="253" w:lineRule="atLeast"/>
        <w:rPr>
          <w:rFonts w:ascii="Calibri" w:eastAsia="Times New Roman" w:hAnsi="Calibri" w:cs="Calibri"/>
        </w:rPr>
      </w:pPr>
      <w:hyperlink r:id="rId4" w:history="1">
        <w:r w:rsidRPr="00D9106C">
          <w:rPr>
            <w:rFonts w:ascii="Century Gothic" w:eastAsia="Times New Roman" w:hAnsi="Century Gothic" w:cs="Calibri"/>
            <w:b/>
            <w:bCs/>
            <w:color w:val="000000"/>
            <w:u w:val="single"/>
          </w:rPr>
          <w:t>Sub: Request of quotation for Supply and Installation of Computer hardware and Software to IIC</w:t>
        </w:r>
      </w:hyperlink>
    </w:p>
    <w:p w:rsidR="00D9106C" w:rsidRPr="00D9106C" w:rsidRDefault="00D9106C" w:rsidP="00D9106C">
      <w:pPr>
        <w:spacing w:after="0" w:line="240" w:lineRule="auto"/>
        <w:rPr>
          <w:rFonts w:ascii="Calibri" w:eastAsia="Times New Roman" w:hAnsi="Calibri" w:cs="Calibri"/>
        </w:rPr>
      </w:pPr>
      <w:r w:rsidRPr="00D9106C">
        <w:rPr>
          <w:rFonts w:ascii="Century Gothic" w:eastAsia="Times New Roman" w:hAnsi="Century Gothic" w:cs="Calibri"/>
          <w:color w:val="000000"/>
        </w:rPr>
        <w:t> </w:t>
      </w:r>
    </w:p>
    <w:p w:rsidR="00D9106C" w:rsidRPr="00D9106C" w:rsidRDefault="00D9106C" w:rsidP="00D9106C">
      <w:pPr>
        <w:spacing w:after="0" w:line="240" w:lineRule="auto"/>
        <w:rPr>
          <w:rFonts w:ascii="Calibri" w:eastAsia="Times New Roman" w:hAnsi="Calibri" w:cs="Calibri"/>
        </w:rPr>
      </w:pPr>
      <w:r w:rsidRPr="00D9106C">
        <w:rPr>
          <w:rFonts w:ascii="Century Gothic" w:eastAsia="Times New Roman" w:hAnsi="Century Gothic" w:cs="Calibri"/>
          <w:color w:val="000000"/>
        </w:rPr>
        <w:t>1.       Quotation in sealed cover is invited for Supply and Installation of Computer hardware and Software as per the attached specifications.</w:t>
      </w:r>
    </w:p>
    <w:p w:rsidR="00D9106C" w:rsidRPr="00D9106C" w:rsidRDefault="00D9106C" w:rsidP="00D9106C">
      <w:pPr>
        <w:spacing w:after="0" w:line="240" w:lineRule="auto"/>
        <w:rPr>
          <w:rFonts w:ascii="Calibri" w:eastAsia="Times New Roman" w:hAnsi="Calibri" w:cs="Calibri"/>
        </w:rPr>
      </w:pPr>
      <w:r w:rsidRPr="00D9106C">
        <w:rPr>
          <w:rFonts w:ascii="Century Gothic" w:eastAsia="Times New Roman" w:hAnsi="Century Gothic" w:cs="Calibri"/>
          <w:b/>
          <w:bCs/>
          <w:color w:val="000000"/>
        </w:rPr>
        <w:t> </w:t>
      </w:r>
    </w:p>
    <w:p w:rsidR="00D9106C" w:rsidRPr="00D9106C" w:rsidRDefault="00D9106C" w:rsidP="00D9106C">
      <w:pPr>
        <w:spacing w:after="0" w:line="240" w:lineRule="auto"/>
        <w:rPr>
          <w:rFonts w:ascii="Calibri" w:eastAsia="Times New Roman" w:hAnsi="Calibri" w:cs="Calibri"/>
        </w:rPr>
      </w:pPr>
      <w:r w:rsidRPr="00D9106C">
        <w:rPr>
          <w:rFonts w:ascii="Century Gothic" w:eastAsia="Times New Roman" w:hAnsi="Century Gothic" w:cs="Calibri"/>
          <w:color w:val="000000"/>
        </w:rPr>
        <w:t xml:space="preserve">2.       Your quotation must be received by the undersigned by </w:t>
      </w:r>
      <w:r w:rsidRPr="00D9106C">
        <w:rPr>
          <w:rFonts w:ascii="Century Gothic" w:eastAsia="Times New Roman" w:hAnsi="Century Gothic" w:cs="Calibri"/>
          <w:b/>
          <w:bCs/>
          <w:i/>
          <w:iCs/>
          <w:color w:val="000000"/>
        </w:rPr>
        <w:t>05 pm on 03/12/2025</w:t>
      </w:r>
      <w:r w:rsidRPr="00D9106C">
        <w:rPr>
          <w:rFonts w:ascii="Century Gothic" w:eastAsia="Times New Roman" w:hAnsi="Century Gothic" w:cs="Calibri"/>
          <w:color w:val="000000"/>
        </w:rPr>
        <w:t>. The quotations will be opened by the Purchase Committee on a date fixed by the Purchase Committee. Validity of the offered rates should be for a minimum period of 90 days.</w:t>
      </w:r>
    </w:p>
    <w:p w:rsidR="00D9106C" w:rsidRPr="00D9106C" w:rsidRDefault="00D9106C" w:rsidP="00D9106C">
      <w:pPr>
        <w:spacing w:after="0" w:line="240" w:lineRule="auto"/>
        <w:rPr>
          <w:rFonts w:ascii="Calibri" w:eastAsia="Times New Roman" w:hAnsi="Calibri" w:cs="Calibri"/>
        </w:rPr>
      </w:pPr>
      <w:r w:rsidRPr="00D9106C">
        <w:rPr>
          <w:rFonts w:ascii="Century Gothic" w:eastAsia="Times New Roman" w:hAnsi="Century Gothic" w:cs="Calibri"/>
          <w:color w:val="000000"/>
        </w:rPr>
        <w:t> </w:t>
      </w:r>
    </w:p>
    <w:p w:rsidR="00D9106C" w:rsidRPr="00D9106C" w:rsidRDefault="00D9106C" w:rsidP="00D9106C">
      <w:pPr>
        <w:spacing w:after="0" w:line="240" w:lineRule="auto"/>
        <w:rPr>
          <w:rFonts w:ascii="Calibri" w:eastAsia="Times New Roman" w:hAnsi="Calibri" w:cs="Calibri"/>
        </w:rPr>
      </w:pPr>
      <w:r w:rsidRPr="00D9106C">
        <w:rPr>
          <w:rFonts w:ascii="Century Gothic" w:eastAsia="Times New Roman" w:hAnsi="Century Gothic" w:cs="Calibri"/>
          <w:color w:val="000000"/>
        </w:rPr>
        <w:t xml:space="preserve">3.         Offers should be submitted complete in all respects, along with </w:t>
      </w:r>
      <w:r w:rsidRPr="00D9106C">
        <w:rPr>
          <w:rFonts w:ascii="Century Gothic" w:eastAsia="Times New Roman" w:hAnsi="Century Gothic" w:cs="Calibri"/>
          <w:b/>
          <w:bCs/>
          <w:i/>
          <w:iCs/>
          <w:color w:val="000000"/>
        </w:rPr>
        <w:t>EMD of Rs 20,000/-</w:t>
      </w:r>
      <w:r w:rsidRPr="00D9106C">
        <w:rPr>
          <w:rFonts w:ascii="Century Gothic" w:eastAsia="Times New Roman" w:hAnsi="Century Gothic" w:cs="Calibri"/>
          <w:color w:val="000000"/>
        </w:rPr>
        <w:t xml:space="preserve"> which should be in form of bank guarantee/demand draft in </w:t>
      </w:r>
      <w:proofErr w:type="spellStart"/>
      <w:r w:rsidRPr="00D9106C">
        <w:rPr>
          <w:rFonts w:ascii="Century Gothic" w:eastAsia="Times New Roman" w:hAnsi="Century Gothic" w:cs="Calibri"/>
          <w:color w:val="000000"/>
        </w:rPr>
        <w:t>favour</w:t>
      </w:r>
      <w:proofErr w:type="spellEnd"/>
      <w:r w:rsidRPr="00D9106C">
        <w:rPr>
          <w:rFonts w:ascii="Century Gothic" w:eastAsia="Times New Roman" w:hAnsi="Century Gothic" w:cs="Calibri"/>
          <w:color w:val="000000"/>
        </w:rPr>
        <w:t xml:space="preserve"> of India International Centre.</w:t>
      </w:r>
    </w:p>
    <w:p w:rsidR="00D9106C" w:rsidRPr="00D9106C" w:rsidRDefault="00D9106C" w:rsidP="00D9106C">
      <w:pPr>
        <w:spacing w:after="0" w:line="240" w:lineRule="auto"/>
        <w:rPr>
          <w:rFonts w:ascii="Calibri" w:eastAsia="Times New Roman" w:hAnsi="Calibri" w:cs="Calibri"/>
        </w:rPr>
      </w:pPr>
      <w:r w:rsidRPr="00D9106C">
        <w:rPr>
          <w:rFonts w:ascii="Century Gothic" w:eastAsia="Times New Roman" w:hAnsi="Century Gothic" w:cs="Calibri"/>
          <w:color w:val="000000"/>
        </w:rPr>
        <w:t> </w:t>
      </w:r>
    </w:p>
    <w:p w:rsidR="00D9106C" w:rsidRPr="00D9106C" w:rsidRDefault="00D9106C" w:rsidP="00D9106C">
      <w:pPr>
        <w:spacing w:after="0" w:line="240" w:lineRule="auto"/>
        <w:rPr>
          <w:rFonts w:ascii="Calibri" w:eastAsia="Times New Roman" w:hAnsi="Calibri" w:cs="Calibri"/>
        </w:rPr>
      </w:pPr>
      <w:r w:rsidRPr="00D9106C">
        <w:rPr>
          <w:rFonts w:ascii="Century Gothic" w:eastAsia="Times New Roman" w:hAnsi="Century Gothic" w:cs="Calibri"/>
          <w:color w:val="000000"/>
        </w:rPr>
        <w:t>4.       Sealed quotations, superscript with the item name, should be dropped in the Quotation Box kept at Room No 11 of the Main Centre or sent by post so as to reach this office by the due date and time. No responsibility will be taken for postal delays or non-delivery/non-receipt of the tender documents.</w:t>
      </w:r>
    </w:p>
    <w:p w:rsidR="00D9106C" w:rsidRPr="00D9106C" w:rsidRDefault="00D9106C" w:rsidP="00D9106C">
      <w:pPr>
        <w:spacing w:after="0" w:line="240" w:lineRule="auto"/>
        <w:rPr>
          <w:rFonts w:ascii="Calibri" w:eastAsia="Times New Roman" w:hAnsi="Calibri" w:cs="Calibri"/>
        </w:rPr>
      </w:pPr>
      <w:r w:rsidRPr="00D9106C">
        <w:rPr>
          <w:rFonts w:ascii="Century Gothic" w:eastAsia="Times New Roman" w:hAnsi="Century Gothic" w:cs="Calibri"/>
          <w:color w:val="000000"/>
        </w:rPr>
        <w:t> </w:t>
      </w:r>
    </w:p>
    <w:p w:rsidR="00D9106C" w:rsidRPr="00D9106C" w:rsidRDefault="00D9106C" w:rsidP="00D9106C">
      <w:pPr>
        <w:spacing w:after="0" w:line="240" w:lineRule="auto"/>
        <w:rPr>
          <w:rFonts w:ascii="Calibri" w:eastAsia="Times New Roman" w:hAnsi="Calibri" w:cs="Calibri"/>
        </w:rPr>
      </w:pPr>
      <w:r w:rsidRPr="00D9106C">
        <w:rPr>
          <w:rFonts w:ascii="Century Gothic" w:eastAsia="Times New Roman" w:hAnsi="Century Gothic" w:cs="Calibri"/>
          <w:color w:val="000000"/>
        </w:rPr>
        <w:t>5.       The sealed quotations will be opened by the Purchase Committee on the due date and time. Any change in the time and date of opening the quotations will be intimated by the Purchase Officer to the bidders.</w:t>
      </w:r>
    </w:p>
    <w:p w:rsidR="00D9106C" w:rsidRPr="00D9106C" w:rsidRDefault="00D9106C" w:rsidP="00D9106C">
      <w:pPr>
        <w:spacing w:after="0" w:line="240" w:lineRule="auto"/>
        <w:rPr>
          <w:rFonts w:ascii="Calibri" w:eastAsia="Times New Roman" w:hAnsi="Calibri" w:cs="Calibri"/>
        </w:rPr>
      </w:pPr>
      <w:r w:rsidRPr="00D9106C">
        <w:rPr>
          <w:rFonts w:ascii="Century Gothic" w:eastAsia="Times New Roman" w:hAnsi="Century Gothic" w:cs="Calibri"/>
          <w:color w:val="000000"/>
        </w:rPr>
        <w:t> </w:t>
      </w:r>
    </w:p>
    <w:p w:rsidR="00D9106C" w:rsidRPr="00D9106C" w:rsidRDefault="00D9106C" w:rsidP="00D9106C">
      <w:pPr>
        <w:spacing w:after="0" w:line="240" w:lineRule="auto"/>
        <w:rPr>
          <w:rFonts w:ascii="Calibri" w:eastAsia="Times New Roman" w:hAnsi="Calibri" w:cs="Calibri"/>
        </w:rPr>
      </w:pPr>
      <w:r w:rsidRPr="00D9106C">
        <w:rPr>
          <w:rFonts w:ascii="Century Gothic" w:eastAsia="Times New Roman" w:hAnsi="Century Gothic" w:cs="Calibri"/>
          <w:color w:val="000000"/>
        </w:rPr>
        <w:t>6.       Only those quotations which are in sealed envelopes and received by the due date and time, will be considered. It may be noted that responsibility to deliver quotations to the Purchase Officer before the due date and time lies entirely with the concerned bidder.</w:t>
      </w:r>
    </w:p>
    <w:p w:rsidR="00D9106C" w:rsidRPr="00D9106C" w:rsidRDefault="00D9106C" w:rsidP="00D9106C">
      <w:pPr>
        <w:spacing w:after="0" w:line="240" w:lineRule="auto"/>
        <w:rPr>
          <w:rFonts w:ascii="Calibri" w:eastAsia="Times New Roman" w:hAnsi="Calibri" w:cs="Calibri"/>
        </w:rPr>
      </w:pPr>
      <w:r w:rsidRPr="00D9106C">
        <w:rPr>
          <w:rFonts w:ascii="Century Gothic" w:eastAsia="Times New Roman" w:hAnsi="Century Gothic" w:cs="Calibri"/>
          <w:color w:val="000000"/>
        </w:rPr>
        <w:t> </w:t>
      </w:r>
    </w:p>
    <w:p w:rsidR="00D9106C" w:rsidRPr="00D9106C" w:rsidRDefault="00D9106C" w:rsidP="00D9106C">
      <w:pPr>
        <w:spacing w:after="0" w:line="240" w:lineRule="auto"/>
        <w:rPr>
          <w:rFonts w:ascii="Calibri" w:eastAsia="Times New Roman" w:hAnsi="Calibri" w:cs="Calibri"/>
        </w:rPr>
      </w:pPr>
      <w:r w:rsidRPr="00D9106C">
        <w:rPr>
          <w:rFonts w:ascii="Century Gothic" w:eastAsia="Times New Roman" w:hAnsi="Century Gothic" w:cs="Calibri"/>
          <w:color w:val="000000"/>
        </w:rPr>
        <w:t>7.       In a two-bid system, commercial bids of only those bidders will be opened who have been declared technically qualified after evaluation of their technical bids.</w:t>
      </w:r>
    </w:p>
    <w:p w:rsidR="00D9106C" w:rsidRPr="00D9106C" w:rsidRDefault="00D9106C" w:rsidP="00D9106C">
      <w:pPr>
        <w:spacing w:after="0" w:line="240" w:lineRule="auto"/>
        <w:rPr>
          <w:rFonts w:ascii="Calibri" w:eastAsia="Times New Roman" w:hAnsi="Calibri" w:cs="Calibri"/>
        </w:rPr>
      </w:pPr>
      <w:r w:rsidRPr="00D9106C">
        <w:rPr>
          <w:rFonts w:ascii="Century Gothic" w:eastAsia="Times New Roman" w:hAnsi="Century Gothic" w:cs="Calibri"/>
          <w:color w:val="000000"/>
        </w:rPr>
        <w:t> </w:t>
      </w:r>
    </w:p>
    <w:p w:rsidR="00D9106C" w:rsidRPr="00D9106C" w:rsidRDefault="00D9106C" w:rsidP="00D9106C">
      <w:pPr>
        <w:spacing w:after="0" w:line="240" w:lineRule="auto"/>
        <w:rPr>
          <w:rFonts w:ascii="Calibri" w:eastAsia="Times New Roman" w:hAnsi="Calibri" w:cs="Calibri"/>
        </w:rPr>
      </w:pPr>
      <w:r w:rsidRPr="00D9106C">
        <w:rPr>
          <w:rFonts w:ascii="Century Gothic" w:eastAsia="Times New Roman" w:hAnsi="Century Gothic" w:cs="Calibri"/>
          <w:color w:val="000000"/>
        </w:rPr>
        <w:t>8.       Order can be cancelled unilaterally by the IIC in case items are not received within the contract delivery period. The IIC, at its discretion, can extend the contract delivery period subject to certain conditions, including the application of Liquidity Damages wherever prescribed in the contract document.</w:t>
      </w:r>
    </w:p>
    <w:p w:rsidR="00D9106C" w:rsidRPr="00D9106C" w:rsidRDefault="00D9106C" w:rsidP="00D9106C">
      <w:pPr>
        <w:spacing w:after="0" w:line="240" w:lineRule="auto"/>
        <w:rPr>
          <w:rFonts w:ascii="Calibri" w:eastAsia="Times New Roman" w:hAnsi="Calibri" w:cs="Calibri"/>
        </w:rPr>
      </w:pPr>
      <w:r w:rsidRPr="00D9106C">
        <w:rPr>
          <w:rFonts w:ascii="Century Gothic" w:eastAsia="Times New Roman" w:hAnsi="Century Gothic" w:cs="Calibri"/>
          <w:color w:val="000000"/>
        </w:rPr>
        <w:t> </w:t>
      </w:r>
    </w:p>
    <w:p w:rsidR="00D9106C" w:rsidRPr="00D9106C" w:rsidRDefault="00D9106C" w:rsidP="00D9106C">
      <w:pPr>
        <w:spacing w:after="0" w:line="240" w:lineRule="auto"/>
        <w:rPr>
          <w:rFonts w:ascii="Calibri" w:eastAsia="Times New Roman" w:hAnsi="Calibri" w:cs="Calibri"/>
        </w:rPr>
      </w:pPr>
      <w:r w:rsidRPr="00D9106C">
        <w:rPr>
          <w:rFonts w:ascii="Century Gothic" w:eastAsia="Times New Roman" w:hAnsi="Century Gothic" w:cs="Calibri"/>
          <w:color w:val="000000"/>
        </w:rPr>
        <w:t>9.       Company registration details, i.e., GST/PAN/EPF/ESI (as applicable) are required along with the quotation. A certificate of experience and company profile is also desirable.</w:t>
      </w:r>
    </w:p>
    <w:p w:rsidR="00D9106C" w:rsidRPr="00D9106C" w:rsidRDefault="00D9106C" w:rsidP="00D9106C">
      <w:pPr>
        <w:spacing w:after="0" w:line="240" w:lineRule="auto"/>
        <w:rPr>
          <w:rFonts w:ascii="Calibri" w:eastAsia="Times New Roman" w:hAnsi="Calibri" w:cs="Calibri"/>
        </w:rPr>
      </w:pPr>
      <w:r w:rsidRPr="00D9106C">
        <w:rPr>
          <w:rFonts w:ascii="Century Gothic" w:eastAsia="Times New Roman" w:hAnsi="Century Gothic" w:cs="Calibri"/>
          <w:color w:val="000000"/>
        </w:rPr>
        <w:t> </w:t>
      </w:r>
    </w:p>
    <w:p w:rsidR="00D9106C" w:rsidRPr="00D9106C" w:rsidRDefault="00D9106C" w:rsidP="00D9106C">
      <w:pPr>
        <w:spacing w:after="0" w:line="240" w:lineRule="auto"/>
        <w:rPr>
          <w:rFonts w:ascii="Calibri" w:eastAsia="Times New Roman" w:hAnsi="Calibri" w:cs="Calibri"/>
        </w:rPr>
      </w:pPr>
      <w:r w:rsidRPr="00D9106C">
        <w:rPr>
          <w:rFonts w:ascii="Century Gothic" w:eastAsia="Times New Roman" w:hAnsi="Century Gothic" w:cs="Calibri"/>
          <w:color w:val="000000"/>
        </w:rPr>
        <w:t xml:space="preserve">10.       </w:t>
      </w:r>
      <w:r w:rsidRPr="00D9106C">
        <w:rPr>
          <w:rFonts w:ascii="Century Gothic" w:eastAsia="Times New Roman" w:hAnsi="Century Gothic" w:cs="Calibri"/>
          <w:color w:val="000000"/>
          <w:u w:val="single"/>
        </w:rPr>
        <w:t>Commercial Aspects</w:t>
      </w:r>
      <w:r w:rsidRPr="00D9106C">
        <w:rPr>
          <w:rFonts w:ascii="Century Gothic" w:eastAsia="Times New Roman" w:hAnsi="Century Gothic" w:cs="Calibri"/>
          <w:color w:val="000000"/>
        </w:rPr>
        <w:t>: Price must be quoted on FOR destination basis inclusive of packing &amp; forwarding freight charges, insurance and other charges as applicable.</w:t>
      </w:r>
    </w:p>
    <w:p w:rsidR="00D9106C" w:rsidRPr="00D9106C" w:rsidRDefault="00D9106C" w:rsidP="00D9106C">
      <w:pPr>
        <w:spacing w:after="0" w:line="240" w:lineRule="auto"/>
        <w:rPr>
          <w:rFonts w:ascii="Calibri" w:eastAsia="Times New Roman" w:hAnsi="Calibri" w:cs="Calibri"/>
        </w:rPr>
      </w:pPr>
      <w:r w:rsidRPr="00D9106C">
        <w:rPr>
          <w:rFonts w:ascii="Century Gothic" w:eastAsia="Times New Roman" w:hAnsi="Century Gothic" w:cs="Calibri"/>
          <w:color w:val="000000"/>
        </w:rPr>
        <w:t> </w:t>
      </w:r>
    </w:p>
    <w:p w:rsidR="00D9106C" w:rsidRPr="00D9106C" w:rsidRDefault="00D9106C" w:rsidP="00D9106C">
      <w:pPr>
        <w:spacing w:after="0" w:line="240" w:lineRule="auto"/>
        <w:rPr>
          <w:rFonts w:ascii="Calibri" w:eastAsia="Times New Roman" w:hAnsi="Calibri" w:cs="Calibri"/>
        </w:rPr>
      </w:pPr>
      <w:r w:rsidRPr="00D9106C">
        <w:rPr>
          <w:rFonts w:ascii="Century Gothic" w:eastAsia="Times New Roman" w:hAnsi="Century Gothic" w:cs="Calibri"/>
          <w:color w:val="000000"/>
        </w:rPr>
        <w:t xml:space="preserve">11.     </w:t>
      </w:r>
      <w:r w:rsidRPr="00D9106C">
        <w:rPr>
          <w:rFonts w:ascii="Century Gothic" w:eastAsia="Times New Roman" w:hAnsi="Century Gothic" w:cs="Calibri"/>
          <w:color w:val="000000"/>
          <w:u w:val="single"/>
        </w:rPr>
        <w:t>Taxes &amp; Levies:</w:t>
      </w:r>
      <w:r w:rsidRPr="00D9106C">
        <w:rPr>
          <w:rFonts w:ascii="Century Gothic" w:eastAsia="Times New Roman" w:hAnsi="Century Gothic" w:cs="Calibri"/>
          <w:color w:val="000000"/>
        </w:rPr>
        <w:t> Details of taxes payable, if any, are to be indicated.</w:t>
      </w:r>
    </w:p>
    <w:p w:rsidR="00D9106C" w:rsidRPr="00D9106C" w:rsidRDefault="00D9106C" w:rsidP="00D9106C">
      <w:pPr>
        <w:spacing w:after="0" w:line="240" w:lineRule="auto"/>
        <w:rPr>
          <w:rFonts w:ascii="Calibri" w:eastAsia="Times New Roman" w:hAnsi="Calibri" w:cs="Calibri"/>
        </w:rPr>
      </w:pPr>
      <w:r w:rsidRPr="00D9106C">
        <w:rPr>
          <w:rFonts w:ascii="Century Gothic" w:eastAsia="Times New Roman" w:hAnsi="Century Gothic" w:cs="Calibri"/>
          <w:color w:val="000000"/>
        </w:rPr>
        <w:t> </w:t>
      </w:r>
    </w:p>
    <w:p w:rsidR="00D9106C" w:rsidRPr="00D9106C" w:rsidRDefault="00D9106C" w:rsidP="00D9106C">
      <w:pPr>
        <w:spacing w:line="253" w:lineRule="atLeast"/>
        <w:rPr>
          <w:rFonts w:ascii="Calibri" w:eastAsia="Times New Roman" w:hAnsi="Calibri" w:cs="Calibri"/>
        </w:rPr>
      </w:pPr>
      <w:r w:rsidRPr="00D9106C">
        <w:rPr>
          <w:rFonts w:ascii="Century Gothic" w:eastAsia="Times New Roman" w:hAnsi="Century Gothic" w:cs="Calibri"/>
          <w:color w:val="000000"/>
        </w:rPr>
        <w:t xml:space="preserve">12.     </w:t>
      </w:r>
      <w:r w:rsidRPr="00D9106C">
        <w:rPr>
          <w:rFonts w:ascii="Century Gothic" w:eastAsia="Times New Roman" w:hAnsi="Century Gothic" w:cs="Calibri"/>
          <w:color w:val="000000"/>
          <w:u w:val="single"/>
        </w:rPr>
        <w:t>Payment Terms</w:t>
      </w:r>
      <w:r w:rsidRPr="00D9106C">
        <w:rPr>
          <w:rFonts w:ascii="Century Gothic" w:eastAsia="Times New Roman" w:hAnsi="Century Gothic" w:cs="Calibri"/>
          <w:color w:val="000000"/>
        </w:rPr>
        <w:t>: 100% after delivery of material.</w:t>
      </w:r>
    </w:p>
    <w:p w:rsidR="00D9106C" w:rsidRPr="00D9106C" w:rsidRDefault="00D9106C" w:rsidP="00D9106C">
      <w:pPr>
        <w:spacing w:before="100" w:beforeAutospacing="1" w:after="100" w:afterAutospacing="1" w:line="240" w:lineRule="auto"/>
        <w:rPr>
          <w:rFonts w:ascii="Times New Roman" w:eastAsia="Times New Roman" w:hAnsi="Times New Roman" w:cs="Times New Roman"/>
          <w:sz w:val="24"/>
          <w:szCs w:val="24"/>
        </w:rPr>
      </w:pPr>
    </w:p>
    <w:p w:rsidR="00B076C0" w:rsidRDefault="00D9106C"/>
    <w:p w:rsidR="00D9106C" w:rsidRDefault="00D9106C"/>
    <w:p w:rsidR="00D9106C" w:rsidRDefault="00D9106C">
      <w:r w:rsidRPr="00D9106C">
        <w:t>https://iicdelhi.in/tenders/supply-and-installation-computer-hardware-and-software-iic</w:t>
      </w:r>
    </w:p>
    <w:sectPr w:rsidR="00D9106C" w:rsidSect="00F43B2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80"/>
  <w:proofState w:spelling="clean"/>
  <w:defaultTabStop w:val="720"/>
  <w:characterSpacingControl w:val="doNotCompress"/>
  <w:compat/>
  <w:rsids>
    <w:rsidRoot w:val="00D9106C"/>
    <w:rsid w:val="001F6A4B"/>
    <w:rsid w:val="002A732D"/>
    <w:rsid w:val="00335A6C"/>
    <w:rsid w:val="006E7BD9"/>
    <w:rsid w:val="007C0FAC"/>
    <w:rsid w:val="00D9106C"/>
    <w:rsid w:val="00F43B2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3B2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align-center">
    <w:name w:val="text-align-center"/>
    <w:basedOn w:val="Normal"/>
    <w:rsid w:val="00D9106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9106C"/>
    <w:rPr>
      <w:b/>
      <w:bCs/>
    </w:rPr>
  </w:style>
  <w:style w:type="paragraph" w:customStyle="1" w:styleId="text-align-justify">
    <w:name w:val="text-align-justify"/>
    <w:basedOn w:val="Normal"/>
    <w:rsid w:val="00D9106C"/>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D9106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541480335">
      <w:bodyDiv w:val="1"/>
      <w:marLeft w:val="0"/>
      <w:marRight w:val="0"/>
      <w:marTop w:val="0"/>
      <w:marBottom w:val="0"/>
      <w:divBdr>
        <w:top w:val="none" w:sz="0" w:space="0" w:color="auto"/>
        <w:left w:val="none" w:sz="0" w:space="0" w:color="auto"/>
        <w:bottom w:val="none" w:sz="0" w:space="0" w:color="auto"/>
        <w:right w:val="none" w:sz="0" w:space="0" w:color="auto"/>
      </w:divBdr>
      <w:divsChild>
        <w:div w:id="67000921">
          <w:marLeft w:val="0"/>
          <w:marRight w:val="0"/>
          <w:marTop w:val="0"/>
          <w:marBottom w:val="0"/>
          <w:divBdr>
            <w:top w:val="none" w:sz="0" w:space="0" w:color="auto"/>
            <w:left w:val="none" w:sz="0" w:space="0" w:color="auto"/>
            <w:bottom w:val="none" w:sz="0" w:space="0" w:color="auto"/>
            <w:right w:val="none" w:sz="0" w:space="0" w:color="auto"/>
          </w:divBdr>
        </w:div>
        <w:div w:id="351299600">
          <w:marLeft w:val="0"/>
          <w:marRight w:val="0"/>
          <w:marTop w:val="0"/>
          <w:marBottom w:val="0"/>
          <w:divBdr>
            <w:top w:val="none" w:sz="0" w:space="0" w:color="auto"/>
            <w:left w:val="none" w:sz="0" w:space="0" w:color="auto"/>
            <w:bottom w:val="none" w:sz="0" w:space="0" w:color="auto"/>
            <w:right w:val="none" w:sz="0" w:space="0" w:color="auto"/>
          </w:divBdr>
          <w:divsChild>
            <w:div w:id="886575252">
              <w:marLeft w:val="0"/>
              <w:marRight w:val="0"/>
              <w:marTop w:val="0"/>
              <w:marBottom w:val="0"/>
              <w:divBdr>
                <w:top w:val="none" w:sz="0" w:space="0" w:color="auto"/>
                <w:left w:val="none" w:sz="0" w:space="0" w:color="auto"/>
                <w:bottom w:val="none" w:sz="0" w:space="0" w:color="auto"/>
                <w:right w:val="none" w:sz="0" w:space="0" w:color="auto"/>
              </w:divBdr>
            </w:div>
            <w:div w:id="169611856">
              <w:marLeft w:val="0"/>
              <w:marRight w:val="0"/>
              <w:marTop w:val="0"/>
              <w:marBottom w:val="0"/>
              <w:divBdr>
                <w:top w:val="none" w:sz="0" w:space="0" w:color="auto"/>
                <w:left w:val="none" w:sz="0" w:space="0" w:color="auto"/>
                <w:bottom w:val="none" w:sz="0" w:space="0" w:color="auto"/>
                <w:right w:val="none" w:sz="0" w:space="0" w:color="auto"/>
              </w:divBdr>
            </w:div>
          </w:divsChild>
        </w:div>
        <w:div w:id="659120908">
          <w:marLeft w:val="0"/>
          <w:marRight w:val="0"/>
          <w:marTop w:val="0"/>
          <w:marBottom w:val="0"/>
          <w:divBdr>
            <w:top w:val="none" w:sz="0" w:space="0" w:color="auto"/>
            <w:left w:val="none" w:sz="0" w:space="0" w:color="auto"/>
            <w:bottom w:val="none" w:sz="0" w:space="0" w:color="auto"/>
            <w:right w:val="none" w:sz="0" w:space="0" w:color="auto"/>
          </w:divBdr>
          <w:divsChild>
            <w:div w:id="1604073517">
              <w:marLeft w:val="0"/>
              <w:marRight w:val="0"/>
              <w:marTop w:val="0"/>
              <w:marBottom w:val="0"/>
              <w:divBdr>
                <w:top w:val="none" w:sz="0" w:space="0" w:color="auto"/>
                <w:left w:val="none" w:sz="0" w:space="0" w:color="auto"/>
                <w:bottom w:val="none" w:sz="0" w:space="0" w:color="auto"/>
                <w:right w:val="none" w:sz="0" w:space="0" w:color="auto"/>
              </w:divBdr>
            </w:div>
            <w:div w:id="1026515716">
              <w:marLeft w:val="0"/>
              <w:marRight w:val="0"/>
              <w:marTop w:val="0"/>
              <w:marBottom w:val="0"/>
              <w:divBdr>
                <w:top w:val="none" w:sz="0" w:space="0" w:color="auto"/>
                <w:left w:val="none" w:sz="0" w:space="0" w:color="auto"/>
                <w:bottom w:val="none" w:sz="0" w:space="0" w:color="auto"/>
                <w:right w:val="none" w:sz="0" w:space="0" w:color="auto"/>
              </w:divBdr>
            </w:div>
          </w:divsChild>
        </w:div>
        <w:div w:id="1543208317">
          <w:marLeft w:val="0"/>
          <w:marRight w:val="0"/>
          <w:marTop w:val="0"/>
          <w:marBottom w:val="0"/>
          <w:divBdr>
            <w:top w:val="none" w:sz="0" w:space="0" w:color="auto"/>
            <w:left w:val="none" w:sz="0" w:space="0" w:color="auto"/>
            <w:bottom w:val="none" w:sz="0" w:space="0" w:color="auto"/>
            <w:right w:val="none" w:sz="0" w:space="0" w:color="auto"/>
          </w:divBdr>
        </w:div>
      </w:divsChild>
    </w:div>
    <w:div w:id="1906141132">
      <w:bodyDiv w:val="1"/>
      <w:marLeft w:val="0"/>
      <w:marRight w:val="0"/>
      <w:marTop w:val="0"/>
      <w:marBottom w:val="0"/>
      <w:divBdr>
        <w:top w:val="none" w:sz="0" w:space="0" w:color="auto"/>
        <w:left w:val="none" w:sz="0" w:space="0" w:color="auto"/>
        <w:bottom w:val="none" w:sz="0" w:space="0" w:color="auto"/>
        <w:right w:val="none" w:sz="0" w:space="0" w:color="auto"/>
      </w:divBdr>
      <w:divsChild>
        <w:div w:id="681126484">
          <w:marLeft w:val="0"/>
          <w:marRight w:val="0"/>
          <w:marTop w:val="0"/>
          <w:marBottom w:val="0"/>
          <w:divBdr>
            <w:top w:val="none" w:sz="0" w:space="0" w:color="auto"/>
            <w:left w:val="none" w:sz="0" w:space="0" w:color="auto"/>
            <w:bottom w:val="none" w:sz="0" w:space="0" w:color="auto"/>
            <w:right w:val="none" w:sz="0" w:space="0" w:color="auto"/>
          </w:divBdr>
          <w:divsChild>
            <w:div w:id="263345916">
              <w:marLeft w:val="0"/>
              <w:marRight w:val="0"/>
              <w:marTop w:val="0"/>
              <w:marBottom w:val="0"/>
              <w:divBdr>
                <w:top w:val="none" w:sz="0" w:space="0" w:color="auto"/>
                <w:left w:val="none" w:sz="0" w:space="0" w:color="auto"/>
                <w:bottom w:val="none" w:sz="0" w:space="0" w:color="auto"/>
                <w:right w:val="none" w:sz="0" w:space="0" w:color="auto"/>
              </w:divBdr>
              <w:divsChild>
                <w:div w:id="1044600845">
                  <w:marLeft w:val="0"/>
                  <w:marRight w:val="0"/>
                  <w:marTop w:val="0"/>
                  <w:marBottom w:val="0"/>
                  <w:divBdr>
                    <w:top w:val="none" w:sz="0" w:space="0" w:color="auto"/>
                    <w:left w:val="none" w:sz="0" w:space="0" w:color="auto"/>
                    <w:bottom w:val="none" w:sz="0" w:space="0" w:color="auto"/>
                    <w:right w:val="none" w:sz="0" w:space="0" w:color="auto"/>
                  </w:divBdr>
                  <w:divsChild>
                    <w:div w:id="858392012">
                      <w:marLeft w:val="0"/>
                      <w:marRight w:val="0"/>
                      <w:marTop w:val="0"/>
                      <w:marBottom w:val="0"/>
                      <w:divBdr>
                        <w:top w:val="none" w:sz="0" w:space="0" w:color="auto"/>
                        <w:left w:val="none" w:sz="0" w:space="0" w:color="auto"/>
                        <w:bottom w:val="none" w:sz="0" w:space="0" w:color="auto"/>
                        <w:right w:val="none" w:sz="0" w:space="0" w:color="auto"/>
                      </w:divBdr>
                    </w:div>
                    <w:div w:id="659967840">
                      <w:marLeft w:val="0"/>
                      <w:marRight w:val="0"/>
                      <w:marTop w:val="0"/>
                      <w:marBottom w:val="0"/>
                      <w:divBdr>
                        <w:top w:val="none" w:sz="0" w:space="0" w:color="auto"/>
                        <w:left w:val="none" w:sz="0" w:space="0" w:color="auto"/>
                        <w:bottom w:val="none" w:sz="0" w:space="0" w:color="auto"/>
                        <w:right w:val="none" w:sz="0" w:space="0" w:color="auto"/>
                      </w:divBdr>
                      <w:divsChild>
                        <w:div w:id="1647858221">
                          <w:marLeft w:val="0"/>
                          <w:marRight w:val="0"/>
                          <w:marTop w:val="0"/>
                          <w:marBottom w:val="0"/>
                          <w:divBdr>
                            <w:top w:val="none" w:sz="0" w:space="0" w:color="auto"/>
                            <w:left w:val="none" w:sz="0" w:space="0" w:color="auto"/>
                            <w:bottom w:val="none" w:sz="0" w:space="0" w:color="auto"/>
                            <w:right w:val="none" w:sz="0" w:space="0" w:color="auto"/>
                          </w:divBdr>
                        </w:div>
                      </w:divsChild>
                    </w:div>
                    <w:div w:id="721902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aws-static.iicdelhi.in/s3fs-public/2025-11/hardware2526_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421</Words>
  <Characters>2402</Characters>
  <Application>Microsoft Office Word</Application>
  <DocSecurity>0</DocSecurity>
  <Lines>20</Lines>
  <Paragraphs>5</Paragraphs>
  <ScaleCrop>false</ScaleCrop>
  <Company/>
  <LinksUpToDate>false</LinksUpToDate>
  <CharactersWithSpaces>2818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2025-11-26T09:26:00Z</dcterms:created>
  <dcterms:modified xsi:type="dcterms:W3CDTF">2025-11-26T09:27:00Z</dcterms:modified>
</cp:coreProperties>
</file>